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A6E" w:rsidRDefault="00045A6E" w:rsidP="00045A6E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r w:rsidRPr="002E404C">
        <w:rPr>
          <w:b/>
          <w:sz w:val="28"/>
          <w:szCs w:val="28"/>
        </w:rPr>
        <w:fldChar w:fldCharType="begin"/>
      </w:r>
      <w:r w:rsidRPr="002E404C">
        <w:rPr>
          <w:b/>
          <w:sz w:val="28"/>
          <w:szCs w:val="28"/>
        </w:rPr>
        <w:instrText>HYPERLINK "garantF1://70918836.0"</w:instrText>
      </w:r>
      <w:r w:rsidRPr="002E404C">
        <w:rPr>
          <w:b/>
          <w:sz w:val="28"/>
          <w:szCs w:val="28"/>
        </w:rPr>
        <w:fldChar w:fldCharType="separate"/>
      </w:r>
      <w:r w:rsidRPr="002E404C">
        <w:rPr>
          <w:b/>
          <w:bCs/>
          <w:sz w:val="28"/>
          <w:szCs w:val="28"/>
        </w:rPr>
        <w:t>Постановление Правительства РФ от 8 мая 2015 г. N 449 "Об условиях хранения, учета и передачи вещественных доказательств по уголовным делам"</w:t>
      </w:r>
      <w:r w:rsidRPr="002E404C">
        <w:rPr>
          <w:b/>
          <w:sz w:val="28"/>
          <w:szCs w:val="28"/>
        </w:rPr>
        <w:fldChar w:fldCharType="end"/>
      </w:r>
      <w:r w:rsidRPr="002E404C">
        <w:rPr>
          <w:b/>
          <w:sz w:val="28"/>
          <w:szCs w:val="28"/>
        </w:rPr>
        <w:t>.</w:t>
      </w:r>
    </w:p>
    <w:p w:rsidR="00045A6E" w:rsidRPr="002E404C" w:rsidRDefault="00045A6E" w:rsidP="00045A6E">
      <w:pPr>
        <w:spacing w:line="240" w:lineRule="exact"/>
        <w:ind w:right="-122" w:firstLine="601"/>
        <w:jc w:val="both"/>
        <w:rPr>
          <w:b/>
          <w:sz w:val="28"/>
          <w:szCs w:val="28"/>
        </w:rPr>
      </w:pPr>
    </w:p>
    <w:p w:rsidR="00045A6E" w:rsidRPr="00A96900" w:rsidRDefault="00045A6E" w:rsidP="00045A6E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>Установлены единые правила хранения, учета и передачи вещественных доказательств по уголовным делам в органах предварительного расследования, прокуратуры и судах.</w:t>
      </w:r>
    </w:p>
    <w:p w:rsidR="00045A6E" w:rsidRPr="00A96900" w:rsidRDefault="00045A6E" w:rsidP="00045A6E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>В частности, приведены требования к оборудованию камер хранения вещественных доказательств. Предусмотрен особый порядок доступа в них.</w:t>
      </w:r>
    </w:p>
    <w:p w:rsidR="00045A6E" w:rsidRPr="00A96900" w:rsidRDefault="00045A6E" w:rsidP="00045A6E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>Прописаны правила приема доказательств на хранение и их выдачи из камеры. Регламентирован порядок учета вещественных доказательств.</w:t>
      </w:r>
    </w:p>
    <w:p w:rsidR="00045A6E" w:rsidRPr="00A96900" w:rsidRDefault="00045A6E" w:rsidP="00045A6E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>Урегулирован порядок передачи вещественных доказательств на хранение иным лицам в случае, когда они не могут храниться при уголовном деле или в камере хранения.</w:t>
      </w:r>
    </w:p>
    <w:p w:rsidR="00045A6E" w:rsidRPr="00A96900" w:rsidRDefault="00045A6E" w:rsidP="00045A6E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Определена процедура возврата вещественных доказательств их законным владельцам. </w:t>
      </w:r>
      <w:proofErr w:type="gramStart"/>
      <w:r w:rsidRPr="00A96900">
        <w:rPr>
          <w:sz w:val="28"/>
          <w:szCs w:val="28"/>
        </w:rPr>
        <w:t>Так, деньги и ценности возвращаются на основании постановления прокурора, следователя, дознавателя или решения (определения, постановления, приговора) суда (судьи).</w:t>
      </w:r>
      <w:proofErr w:type="gramEnd"/>
      <w:r w:rsidRPr="00A96900">
        <w:rPr>
          <w:sz w:val="28"/>
          <w:szCs w:val="28"/>
        </w:rPr>
        <w:t xml:space="preserve"> При этом составляется акт приема-передачи. Приведена его форма.</w:t>
      </w:r>
    </w:p>
    <w:p w:rsidR="00045A6E" w:rsidRPr="00A96900" w:rsidRDefault="00045A6E" w:rsidP="00045A6E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>Хранящиеся в банках деньги могут быть перечислены в безналичном виде или переданы в наличной форме с учетом заявления заинтересованных лиц.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A6E"/>
    <w:rsid w:val="00045A6E"/>
    <w:rsid w:val="00093A5E"/>
    <w:rsid w:val="0016081E"/>
    <w:rsid w:val="00353EE8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2015-06-05T06:03:00Z</dcterms:created>
  <dcterms:modified xsi:type="dcterms:W3CDTF">2015-06-05T06:36:00Z</dcterms:modified>
</cp:coreProperties>
</file>